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ED320" w14:textId="77777777" w:rsidR="00730A2D" w:rsidRDefault="00F41B49" w:rsidP="00730A2D">
      <w:pPr>
        <w:pStyle w:val="a3"/>
        <w:ind w:left="227" w:right="11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F5719">
        <w:rPr>
          <w:rFonts w:ascii="Times New Roman" w:hAnsi="Times New Roman" w:cs="Times New Roman"/>
          <w:sz w:val="28"/>
          <w:szCs w:val="28"/>
        </w:rPr>
        <w:t>Регистрация заболеваний и фиксация данных заболеваний в таблицах формы 12 осуществляется по году рождения. Если пациент умер, не до жив до дня рождения в данном году, все зарегистрированные у него болезни будут показаны в той таблице, в которою он должен был перейти в данном году. </w:t>
      </w:r>
      <w:r w:rsidRPr="00BF5719">
        <w:rPr>
          <w:rFonts w:ascii="Times New Roman" w:hAnsi="Times New Roman" w:cs="Times New Roman"/>
          <w:sz w:val="28"/>
          <w:szCs w:val="28"/>
        </w:rPr>
        <w:br/>
      </w:r>
      <w:r w:rsidR="00BF5719">
        <w:rPr>
          <w:rFonts w:ascii="Times New Roman" w:hAnsi="Times New Roman" w:cs="Times New Roman"/>
          <w:sz w:val="28"/>
          <w:szCs w:val="28"/>
        </w:rPr>
        <w:t xml:space="preserve">     </w:t>
      </w:r>
      <w:r w:rsidRPr="00730A2D">
        <w:rPr>
          <w:rFonts w:ascii="Times New Roman" w:hAnsi="Times New Roman" w:cs="Times New Roman"/>
          <w:b/>
          <w:bCs/>
          <w:sz w:val="28"/>
          <w:szCs w:val="28"/>
        </w:rPr>
        <w:t>Раздел 2</w:t>
      </w:r>
      <w:r w:rsidR="00BF5719" w:rsidRPr="00BF5719">
        <w:rPr>
          <w:rFonts w:ascii="Times New Roman" w:hAnsi="Times New Roman" w:cs="Times New Roman"/>
          <w:sz w:val="28"/>
          <w:szCs w:val="28"/>
        </w:rPr>
        <w:t xml:space="preserve"> </w:t>
      </w:r>
      <w:r w:rsidRPr="00BF5719">
        <w:rPr>
          <w:rFonts w:ascii="Times New Roman" w:hAnsi="Times New Roman" w:cs="Times New Roman"/>
          <w:sz w:val="28"/>
          <w:szCs w:val="28"/>
        </w:rPr>
        <w:t xml:space="preserve"> «Дети первых трех лет жизни» не сравнивается с другими таблицами формы</w:t>
      </w:r>
      <w:r w:rsidR="00BF5719">
        <w:rPr>
          <w:rFonts w:ascii="Times New Roman" w:hAnsi="Times New Roman" w:cs="Times New Roman"/>
          <w:sz w:val="28"/>
          <w:szCs w:val="28"/>
        </w:rPr>
        <w:t xml:space="preserve"> </w:t>
      </w:r>
      <w:r w:rsidRPr="00BF5719">
        <w:rPr>
          <w:rFonts w:ascii="Times New Roman" w:hAnsi="Times New Roman" w:cs="Times New Roman"/>
          <w:sz w:val="28"/>
          <w:szCs w:val="28"/>
        </w:rPr>
        <w:t>12</w:t>
      </w:r>
      <w:r w:rsidR="00BF5719">
        <w:rPr>
          <w:rFonts w:ascii="Times New Roman" w:hAnsi="Times New Roman" w:cs="Times New Roman"/>
          <w:sz w:val="28"/>
          <w:szCs w:val="28"/>
        </w:rPr>
        <w:t xml:space="preserve"> </w:t>
      </w:r>
      <w:r w:rsidRPr="00BF5719">
        <w:rPr>
          <w:rFonts w:ascii="Times New Roman" w:hAnsi="Times New Roman" w:cs="Times New Roman"/>
          <w:sz w:val="28"/>
          <w:szCs w:val="28"/>
        </w:rPr>
        <w:t>и</w:t>
      </w:r>
      <w:r w:rsidR="00BF5719">
        <w:rPr>
          <w:rFonts w:ascii="Times New Roman" w:hAnsi="Times New Roman" w:cs="Times New Roman"/>
          <w:sz w:val="28"/>
          <w:szCs w:val="28"/>
        </w:rPr>
        <w:t xml:space="preserve"> </w:t>
      </w:r>
      <w:r w:rsidRPr="00BF5719">
        <w:rPr>
          <w:rFonts w:ascii="Times New Roman" w:hAnsi="Times New Roman" w:cs="Times New Roman"/>
          <w:sz w:val="28"/>
          <w:szCs w:val="28"/>
        </w:rPr>
        <w:t>другими</w:t>
      </w:r>
      <w:r w:rsidR="00BF5719">
        <w:rPr>
          <w:rFonts w:ascii="Times New Roman" w:hAnsi="Times New Roman" w:cs="Times New Roman"/>
          <w:sz w:val="28"/>
          <w:szCs w:val="28"/>
        </w:rPr>
        <w:t xml:space="preserve"> </w:t>
      </w:r>
      <w:r w:rsidRPr="00BF5719">
        <w:rPr>
          <w:rFonts w:ascii="Times New Roman" w:hAnsi="Times New Roman" w:cs="Times New Roman"/>
          <w:sz w:val="28"/>
          <w:szCs w:val="28"/>
        </w:rPr>
        <w:t>формами</w:t>
      </w:r>
      <w:r w:rsidR="00BF5719">
        <w:rPr>
          <w:rFonts w:ascii="Times New Roman" w:hAnsi="Times New Roman" w:cs="Times New Roman"/>
          <w:sz w:val="28"/>
          <w:szCs w:val="28"/>
        </w:rPr>
        <w:t xml:space="preserve"> </w:t>
      </w:r>
      <w:r w:rsidRPr="00BF5719">
        <w:rPr>
          <w:rFonts w:ascii="Times New Roman" w:hAnsi="Times New Roman" w:cs="Times New Roman"/>
          <w:sz w:val="28"/>
          <w:szCs w:val="28"/>
        </w:rPr>
        <w:t>годового</w:t>
      </w:r>
      <w:r w:rsidR="00BF5719">
        <w:rPr>
          <w:rFonts w:ascii="Times New Roman" w:hAnsi="Times New Roman" w:cs="Times New Roman"/>
          <w:sz w:val="28"/>
          <w:szCs w:val="28"/>
        </w:rPr>
        <w:t xml:space="preserve"> </w:t>
      </w:r>
      <w:r w:rsidRPr="00BF5719">
        <w:rPr>
          <w:rFonts w:ascii="Times New Roman" w:hAnsi="Times New Roman" w:cs="Times New Roman"/>
          <w:sz w:val="28"/>
          <w:szCs w:val="28"/>
        </w:rPr>
        <w:t>отчета.</w:t>
      </w:r>
      <w:r w:rsidRPr="00BF5719">
        <w:rPr>
          <w:rFonts w:ascii="Times New Roman" w:hAnsi="Times New Roman" w:cs="Times New Roman"/>
          <w:sz w:val="28"/>
          <w:szCs w:val="28"/>
        </w:rPr>
        <w:br/>
        <w:t>В таблице 1000 – заболевания детей, зарегистрированные в 2019 году.</w:t>
      </w:r>
      <w:r w:rsidRPr="00BF5719">
        <w:rPr>
          <w:rFonts w:ascii="Times New Roman" w:hAnsi="Times New Roman" w:cs="Times New Roman"/>
          <w:sz w:val="28"/>
          <w:szCs w:val="28"/>
        </w:rPr>
        <w:br/>
      </w:r>
      <w:r w:rsidR="00730A2D">
        <w:rPr>
          <w:rFonts w:ascii="Times New Roman" w:hAnsi="Times New Roman" w:cs="Times New Roman"/>
          <w:sz w:val="28"/>
          <w:szCs w:val="28"/>
        </w:rPr>
        <w:t xml:space="preserve">      </w:t>
      </w:r>
      <w:r w:rsidRPr="00730A2D">
        <w:rPr>
          <w:rFonts w:ascii="Times New Roman" w:hAnsi="Times New Roman" w:cs="Times New Roman"/>
          <w:sz w:val="28"/>
          <w:szCs w:val="28"/>
        </w:rPr>
        <w:t xml:space="preserve">Медицинская организация заполняет </w:t>
      </w:r>
      <w:r w:rsidRPr="00730A2D">
        <w:rPr>
          <w:rFonts w:ascii="Times New Roman" w:hAnsi="Times New Roman" w:cs="Times New Roman"/>
          <w:b/>
          <w:bCs/>
          <w:sz w:val="28"/>
          <w:szCs w:val="28"/>
        </w:rPr>
        <w:t>таблицу 1500</w:t>
      </w:r>
      <w:r w:rsidRPr="00730A2D">
        <w:rPr>
          <w:rFonts w:ascii="Times New Roman" w:hAnsi="Times New Roman" w:cs="Times New Roman"/>
          <w:sz w:val="28"/>
          <w:szCs w:val="28"/>
        </w:rPr>
        <w:t xml:space="preserve"> </w:t>
      </w:r>
      <w:r w:rsidR="00730A2D">
        <w:rPr>
          <w:rFonts w:ascii="Times New Roman" w:hAnsi="Times New Roman" w:cs="Times New Roman"/>
          <w:sz w:val="28"/>
          <w:szCs w:val="28"/>
        </w:rPr>
        <w:t xml:space="preserve"> </w:t>
      </w:r>
      <w:r w:rsidR="00730A2D" w:rsidRPr="00730A2D">
        <w:rPr>
          <w:rFonts w:ascii="Times New Roman" w:hAnsi="Times New Roman" w:cs="Times New Roman"/>
          <w:b/>
          <w:bCs/>
          <w:sz w:val="28"/>
          <w:szCs w:val="28"/>
        </w:rPr>
        <w:t>графа 4</w:t>
      </w:r>
      <w:r w:rsidR="00730A2D">
        <w:rPr>
          <w:rFonts w:ascii="Times New Roman" w:hAnsi="Times New Roman" w:cs="Times New Roman"/>
          <w:sz w:val="28"/>
          <w:szCs w:val="28"/>
        </w:rPr>
        <w:t xml:space="preserve">   </w:t>
      </w:r>
      <w:r w:rsidRPr="00730A2D">
        <w:rPr>
          <w:rFonts w:ascii="Times New Roman" w:hAnsi="Times New Roman" w:cs="Times New Roman"/>
          <w:sz w:val="28"/>
          <w:szCs w:val="28"/>
        </w:rPr>
        <w:t xml:space="preserve">на детей, которые проживают на территории обслуживания и им исполнилось 3 года (т.е.2 года, 11 </w:t>
      </w:r>
      <w:proofErr w:type="spellStart"/>
      <w:r w:rsidRPr="00730A2D">
        <w:rPr>
          <w:rFonts w:ascii="Times New Roman" w:hAnsi="Times New Roman" w:cs="Times New Roman"/>
          <w:sz w:val="28"/>
          <w:szCs w:val="28"/>
        </w:rPr>
        <w:t>мес</w:t>
      </w:r>
      <w:proofErr w:type="spellEnd"/>
      <w:r w:rsidRPr="00730A2D">
        <w:rPr>
          <w:rFonts w:ascii="Times New Roman" w:hAnsi="Times New Roman" w:cs="Times New Roman"/>
          <w:sz w:val="28"/>
          <w:szCs w:val="28"/>
        </w:rPr>
        <w:t xml:space="preserve">, 29 дней. На слайде МЗ опечатка 3 года 11 </w:t>
      </w:r>
      <w:proofErr w:type="spellStart"/>
      <w:r w:rsidRPr="00730A2D">
        <w:rPr>
          <w:rFonts w:ascii="Times New Roman" w:hAnsi="Times New Roman" w:cs="Times New Roman"/>
          <w:sz w:val="28"/>
          <w:szCs w:val="28"/>
        </w:rPr>
        <w:t>мес</w:t>
      </w:r>
      <w:proofErr w:type="spellEnd"/>
      <w:r w:rsidRPr="00730A2D">
        <w:rPr>
          <w:rFonts w:ascii="Times New Roman" w:hAnsi="Times New Roman" w:cs="Times New Roman"/>
          <w:sz w:val="28"/>
          <w:szCs w:val="28"/>
        </w:rPr>
        <w:t xml:space="preserve"> 29 дней.), </w:t>
      </w:r>
      <w:r w:rsidRPr="00730A2D">
        <w:rPr>
          <w:rFonts w:ascii="Times New Roman" w:hAnsi="Times New Roman" w:cs="Times New Roman"/>
          <w:b/>
          <w:bCs/>
          <w:sz w:val="28"/>
          <w:szCs w:val="28"/>
        </w:rPr>
        <w:t>Графа 5</w:t>
      </w:r>
      <w:r w:rsidRPr="00730A2D">
        <w:rPr>
          <w:rFonts w:ascii="Times New Roman" w:hAnsi="Times New Roman" w:cs="Times New Roman"/>
          <w:sz w:val="28"/>
          <w:szCs w:val="28"/>
        </w:rPr>
        <w:t xml:space="preserve"> «до 1 года, из графы 4» - заболевания детей, проживающих на территории</w:t>
      </w:r>
      <w:r w:rsidRPr="00BF5719">
        <w:rPr>
          <w:rFonts w:ascii="Times New Roman" w:hAnsi="Times New Roman" w:cs="Times New Roman"/>
          <w:sz w:val="28"/>
          <w:szCs w:val="28"/>
        </w:rPr>
        <w:t xml:space="preserve"> обслуживания медицинской организации, им исполнилось 11 месяцев 29 дней.</w:t>
      </w:r>
      <w:r w:rsidR="00730A2D">
        <w:rPr>
          <w:rFonts w:ascii="Times New Roman" w:hAnsi="Times New Roman" w:cs="Times New Roman"/>
          <w:sz w:val="28"/>
          <w:szCs w:val="28"/>
        </w:rPr>
        <w:t xml:space="preserve">   </w:t>
      </w:r>
      <w:r w:rsidRPr="00730A2D">
        <w:rPr>
          <w:rFonts w:ascii="Times New Roman" w:hAnsi="Times New Roman" w:cs="Times New Roman"/>
          <w:b/>
          <w:bCs/>
          <w:sz w:val="28"/>
          <w:szCs w:val="28"/>
        </w:rPr>
        <w:t>Графа 6</w:t>
      </w:r>
      <w:r w:rsidRPr="00BF5719">
        <w:rPr>
          <w:rFonts w:ascii="Times New Roman" w:hAnsi="Times New Roman" w:cs="Times New Roman"/>
          <w:sz w:val="28"/>
          <w:szCs w:val="28"/>
        </w:rPr>
        <w:t xml:space="preserve"> «от 1 до 3 лет, из графы 4» - заболевания детей, от 1 года до 2 лет 11 месяцев 29 дней.</w:t>
      </w:r>
      <w:r w:rsidR="00730A2D">
        <w:rPr>
          <w:rFonts w:ascii="Times New Roman" w:hAnsi="Times New Roman" w:cs="Times New Roman"/>
          <w:sz w:val="28"/>
          <w:szCs w:val="28"/>
        </w:rPr>
        <w:t xml:space="preserve">   </w:t>
      </w:r>
      <w:r w:rsidRPr="00730A2D">
        <w:rPr>
          <w:rFonts w:ascii="Times New Roman" w:hAnsi="Times New Roman" w:cs="Times New Roman"/>
          <w:b/>
          <w:bCs/>
          <w:sz w:val="28"/>
          <w:szCs w:val="28"/>
        </w:rPr>
        <w:t>Графа 7</w:t>
      </w:r>
      <w:r w:rsidRPr="00BF5719">
        <w:rPr>
          <w:rFonts w:ascii="Times New Roman" w:hAnsi="Times New Roman" w:cs="Times New Roman"/>
          <w:sz w:val="28"/>
          <w:szCs w:val="28"/>
        </w:rPr>
        <w:t xml:space="preserve"> «до 1 месяца» - заболевания детей, из детей первого года жизни.</w:t>
      </w:r>
      <w:r w:rsidRPr="00BF5719">
        <w:rPr>
          <w:rFonts w:ascii="Times New Roman" w:hAnsi="Times New Roman" w:cs="Times New Roman"/>
          <w:sz w:val="28"/>
          <w:szCs w:val="28"/>
        </w:rPr>
        <w:br/>
      </w:r>
      <w:r w:rsidRPr="00730A2D">
        <w:rPr>
          <w:rFonts w:ascii="Times New Roman" w:hAnsi="Times New Roman" w:cs="Times New Roman"/>
          <w:b/>
          <w:bCs/>
          <w:sz w:val="28"/>
          <w:szCs w:val="28"/>
        </w:rPr>
        <w:t>Сумма граф 5 и 6 равна графе 4.</w:t>
      </w:r>
      <w:r w:rsidRPr="00730A2D">
        <w:rPr>
          <w:rFonts w:ascii="Times New Roman" w:hAnsi="Times New Roman" w:cs="Times New Roman"/>
          <w:b/>
          <w:bCs/>
          <w:sz w:val="28"/>
          <w:szCs w:val="28"/>
        </w:rPr>
        <w:br/>
        <w:t>В графах 16 и 17</w:t>
      </w:r>
      <w:r w:rsidRPr="00BF5719">
        <w:rPr>
          <w:rFonts w:ascii="Times New Roman" w:hAnsi="Times New Roman" w:cs="Times New Roman"/>
          <w:sz w:val="28"/>
          <w:szCs w:val="28"/>
        </w:rPr>
        <w:t xml:space="preserve"> представляется информация о выздоровевших и умерших. Выехавшие дети в данной графе не учитываются.</w:t>
      </w:r>
      <w:r w:rsidRPr="00BF5719">
        <w:rPr>
          <w:rFonts w:ascii="Times New Roman" w:hAnsi="Times New Roman" w:cs="Times New Roman"/>
          <w:sz w:val="28"/>
          <w:szCs w:val="28"/>
        </w:rPr>
        <w:br/>
        <w:t>Графа 18 равна разнице граф 8 и 16, по всем строкам.</w:t>
      </w:r>
      <w:r w:rsidRPr="00BF5719">
        <w:rPr>
          <w:rFonts w:ascii="Times New Roman" w:hAnsi="Times New Roman" w:cs="Times New Roman"/>
          <w:sz w:val="28"/>
          <w:szCs w:val="28"/>
        </w:rPr>
        <w:br/>
        <w:t>Графа 19 равна разнице граф 9 и 17, по всем строкам.</w:t>
      </w:r>
      <w:r w:rsidRPr="00BF5719">
        <w:rPr>
          <w:rFonts w:ascii="Times New Roman" w:hAnsi="Times New Roman" w:cs="Times New Roman"/>
          <w:sz w:val="28"/>
          <w:szCs w:val="28"/>
        </w:rPr>
        <w:br/>
      </w:r>
      <w:r w:rsidRPr="00730A2D">
        <w:rPr>
          <w:rFonts w:ascii="Times New Roman" w:hAnsi="Times New Roman" w:cs="Times New Roman"/>
          <w:b/>
          <w:bCs/>
          <w:sz w:val="28"/>
          <w:szCs w:val="28"/>
        </w:rPr>
        <w:t>В графах 18 и 19</w:t>
      </w:r>
      <w:r w:rsidRPr="00BF5719">
        <w:rPr>
          <w:rFonts w:ascii="Times New Roman" w:hAnsi="Times New Roman" w:cs="Times New Roman"/>
          <w:sz w:val="28"/>
          <w:szCs w:val="28"/>
        </w:rPr>
        <w:t xml:space="preserve"> представляется информация о детях, состоящих под наблюдением по заболеваниям. </w:t>
      </w:r>
      <w:r w:rsidRPr="00BF5719">
        <w:rPr>
          <w:rFonts w:ascii="Times New Roman" w:hAnsi="Times New Roman" w:cs="Times New Roman"/>
          <w:sz w:val="28"/>
          <w:szCs w:val="28"/>
        </w:rPr>
        <w:br/>
      </w:r>
      <w:r w:rsidRPr="00730A2D">
        <w:rPr>
          <w:rFonts w:ascii="Times New Roman" w:hAnsi="Times New Roman" w:cs="Times New Roman"/>
          <w:b/>
          <w:bCs/>
          <w:sz w:val="28"/>
          <w:szCs w:val="28"/>
        </w:rPr>
        <w:t>Таблица 1600 «Дети первого года жизни», подстрочник 1650 -</w:t>
      </w:r>
      <w:r w:rsidRPr="00BF5719">
        <w:rPr>
          <w:rFonts w:ascii="Times New Roman" w:hAnsi="Times New Roman" w:cs="Times New Roman"/>
          <w:sz w:val="28"/>
          <w:szCs w:val="28"/>
        </w:rPr>
        <w:t xml:space="preserve"> вносится </w:t>
      </w:r>
      <w:r w:rsidRPr="00BF5719">
        <w:rPr>
          <w:rFonts w:ascii="Times New Roman" w:hAnsi="Times New Roman" w:cs="Times New Roman"/>
          <w:sz w:val="28"/>
          <w:szCs w:val="28"/>
        </w:rPr>
        <w:br/>
        <w:t>информация о детях, которым в 2019 году исполнился один год.</w:t>
      </w:r>
      <w:r w:rsidRPr="00BF5719">
        <w:rPr>
          <w:rFonts w:ascii="Times New Roman" w:hAnsi="Times New Roman" w:cs="Times New Roman"/>
          <w:sz w:val="28"/>
          <w:szCs w:val="28"/>
        </w:rPr>
        <w:br/>
        <w:t>Соответственно родились они с 01.01.2018 по 31.12.2018 года.</w:t>
      </w:r>
      <w:r w:rsidRPr="00BF5719">
        <w:rPr>
          <w:rFonts w:ascii="Times New Roman" w:hAnsi="Times New Roman" w:cs="Times New Roman"/>
          <w:sz w:val="28"/>
          <w:szCs w:val="28"/>
        </w:rPr>
        <w:br/>
      </w:r>
      <w:r w:rsidRPr="00BF5719">
        <w:rPr>
          <w:rFonts w:ascii="Times New Roman" w:hAnsi="Times New Roman" w:cs="Times New Roman"/>
          <w:sz w:val="28"/>
          <w:szCs w:val="28"/>
        </w:rPr>
        <w:br/>
      </w:r>
      <w:r w:rsidRPr="00730A2D">
        <w:rPr>
          <w:rFonts w:ascii="Times New Roman" w:hAnsi="Times New Roman" w:cs="Times New Roman"/>
          <w:b/>
          <w:bCs/>
          <w:sz w:val="28"/>
          <w:szCs w:val="28"/>
        </w:rPr>
        <w:t>Подстрочники 1700, 1800, 1900</w:t>
      </w:r>
      <w:r w:rsidRPr="00BF5719">
        <w:rPr>
          <w:rFonts w:ascii="Times New Roman" w:hAnsi="Times New Roman" w:cs="Times New Roman"/>
          <w:sz w:val="28"/>
          <w:szCs w:val="28"/>
        </w:rPr>
        <w:t xml:space="preserve"> - заполняются за 2019 год.</w:t>
      </w:r>
      <w:r w:rsidRPr="00BF5719">
        <w:rPr>
          <w:rFonts w:ascii="Times New Roman" w:hAnsi="Times New Roman" w:cs="Times New Roman"/>
          <w:sz w:val="28"/>
          <w:szCs w:val="28"/>
        </w:rPr>
        <w:br/>
      </w:r>
      <w:r w:rsidRPr="00BF5719">
        <w:rPr>
          <w:rFonts w:ascii="Times New Roman" w:hAnsi="Times New Roman" w:cs="Times New Roman"/>
          <w:sz w:val="28"/>
          <w:szCs w:val="28"/>
        </w:rPr>
        <w:br/>
        <w:t>Строка 10.4.1.1 – I20.0 – НЕСТАБИЛЬНАЯ СТЕНОКАРДИЯ регистрируется раз в год заполняются графы 4 и 9 (графа 4 = графе 9).</w:t>
      </w:r>
      <w:r w:rsidRPr="00BF5719">
        <w:rPr>
          <w:rFonts w:ascii="Times New Roman" w:hAnsi="Times New Roman" w:cs="Times New Roman"/>
          <w:sz w:val="28"/>
          <w:szCs w:val="28"/>
        </w:rPr>
        <w:br/>
      </w:r>
      <w:r w:rsidRPr="00BF5719">
        <w:rPr>
          <w:rFonts w:ascii="Times New Roman" w:hAnsi="Times New Roman" w:cs="Times New Roman"/>
          <w:sz w:val="28"/>
          <w:szCs w:val="28"/>
        </w:rPr>
        <w:br/>
        <w:t xml:space="preserve">Противоречия с приказом 173н есть, необходимо пользоваться презентацией </w:t>
      </w:r>
      <w:proofErr w:type="spellStart"/>
      <w:r w:rsidRPr="00BF5719">
        <w:rPr>
          <w:rFonts w:ascii="Times New Roman" w:hAnsi="Times New Roman" w:cs="Times New Roman"/>
          <w:sz w:val="28"/>
          <w:szCs w:val="28"/>
        </w:rPr>
        <w:t>Г.Александровой</w:t>
      </w:r>
      <w:proofErr w:type="spellEnd"/>
      <w:r w:rsidRPr="00BF5719">
        <w:rPr>
          <w:rFonts w:ascii="Times New Roman" w:hAnsi="Times New Roman" w:cs="Times New Roman"/>
          <w:sz w:val="28"/>
          <w:szCs w:val="28"/>
        </w:rPr>
        <w:t xml:space="preserve"> и указаниями по заполнению формы 12.</w:t>
      </w:r>
      <w:r w:rsidRPr="00BF5719">
        <w:rPr>
          <w:rFonts w:ascii="Times New Roman" w:hAnsi="Times New Roman" w:cs="Times New Roman"/>
          <w:sz w:val="28"/>
          <w:szCs w:val="28"/>
        </w:rPr>
        <w:br/>
        <w:t>Помните, взятие больного под диспансерное наблюдение и длительность наблюдения, определяется лечащим врачом. </w:t>
      </w:r>
      <w:r w:rsidRPr="00BF5719">
        <w:rPr>
          <w:rFonts w:ascii="Times New Roman" w:hAnsi="Times New Roman" w:cs="Times New Roman"/>
          <w:sz w:val="28"/>
          <w:szCs w:val="28"/>
        </w:rPr>
        <w:br/>
        <w:t>На сегодняшний день Методику расчета показателей по диспансеризации менять не будут.</w:t>
      </w:r>
      <w:r w:rsidR="00730A2D">
        <w:rPr>
          <w:rFonts w:ascii="Times New Roman" w:hAnsi="Times New Roman" w:cs="Times New Roman"/>
          <w:sz w:val="28"/>
          <w:szCs w:val="28"/>
        </w:rPr>
        <w:t xml:space="preserve"> </w:t>
      </w:r>
      <w:r w:rsidRPr="00BF5719">
        <w:rPr>
          <w:rFonts w:ascii="Times New Roman" w:hAnsi="Times New Roman" w:cs="Times New Roman"/>
          <w:sz w:val="28"/>
          <w:szCs w:val="28"/>
        </w:rPr>
        <w:t>Диспансеризация больных с повторным инфарктом миокарда такая же, как и при первом инфаркте.</w:t>
      </w:r>
      <w:r w:rsidRPr="00BF5719">
        <w:rPr>
          <w:rFonts w:ascii="Times New Roman" w:hAnsi="Times New Roman" w:cs="Times New Roman"/>
          <w:sz w:val="28"/>
          <w:szCs w:val="28"/>
        </w:rPr>
        <w:br/>
      </w:r>
      <w:r w:rsidRPr="00BF5719">
        <w:rPr>
          <w:rFonts w:ascii="Times New Roman" w:hAnsi="Times New Roman" w:cs="Times New Roman"/>
          <w:sz w:val="28"/>
          <w:szCs w:val="28"/>
        </w:rPr>
        <w:br/>
        <w:t xml:space="preserve">При выявлении </w:t>
      </w:r>
      <w:proofErr w:type="spellStart"/>
      <w:r w:rsidRPr="00BF5719">
        <w:rPr>
          <w:rFonts w:ascii="Times New Roman" w:hAnsi="Times New Roman" w:cs="Times New Roman"/>
          <w:sz w:val="28"/>
          <w:szCs w:val="28"/>
        </w:rPr>
        <w:t>гиперхолестеринемии</w:t>
      </w:r>
      <w:proofErr w:type="spellEnd"/>
      <w:r w:rsidRPr="00BF5719">
        <w:rPr>
          <w:rFonts w:ascii="Times New Roman" w:hAnsi="Times New Roman" w:cs="Times New Roman"/>
          <w:sz w:val="28"/>
          <w:szCs w:val="28"/>
        </w:rPr>
        <w:t xml:space="preserve"> (Е78) необходимо найти причину, а пока ищите мы данного пациента увидим в Z71.3.</w:t>
      </w:r>
      <w:r w:rsidRPr="00BF5719">
        <w:rPr>
          <w:rFonts w:ascii="Times New Roman" w:hAnsi="Times New Roman" w:cs="Times New Roman"/>
          <w:sz w:val="28"/>
          <w:szCs w:val="28"/>
        </w:rPr>
        <w:br/>
        <w:t>По строкам осложнений сахарного диабета (5.2.1, 5.2.2), если у больного поражение глаз и почек, необходимо показать в обеих строках.</w:t>
      </w:r>
      <w:r w:rsidRPr="00BF5719">
        <w:rPr>
          <w:rFonts w:ascii="Times New Roman" w:hAnsi="Times New Roman" w:cs="Times New Roman"/>
          <w:sz w:val="28"/>
          <w:szCs w:val="28"/>
        </w:rPr>
        <w:br/>
      </w:r>
      <w:r w:rsidRPr="00BF5719">
        <w:rPr>
          <w:rFonts w:ascii="Times New Roman" w:hAnsi="Times New Roman" w:cs="Times New Roman"/>
          <w:sz w:val="28"/>
          <w:szCs w:val="28"/>
        </w:rPr>
        <w:lastRenderedPageBreak/>
        <w:br/>
        <w:t>В областях, где есть учреждения осуществляющие диспансерное наблюдения за больными из других районов, не зависимо есть приписное население или нет (например, при отсутствии специалистов в районах), должны передать всю информацию о больном в поликлинику по месту жительства для включения в отчет о заболеваемости в данном районе (в данном случае форма 12 – по всем графам). </w:t>
      </w:r>
      <w:r w:rsidRPr="00BF5719">
        <w:rPr>
          <w:rFonts w:ascii="Times New Roman" w:hAnsi="Times New Roman" w:cs="Times New Roman"/>
          <w:sz w:val="28"/>
          <w:szCs w:val="28"/>
        </w:rPr>
        <w:br/>
      </w:r>
      <w:r w:rsidRPr="00BF5719">
        <w:rPr>
          <w:rFonts w:ascii="Times New Roman" w:hAnsi="Times New Roman" w:cs="Times New Roman"/>
          <w:sz w:val="28"/>
          <w:szCs w:val="28"/>
        </w:rPr>
        <w:br/>
        <w:t>В форму 12 включают - основное заболевание, фоновое заболевание, конкурирующее заболевание, сопутствующее заболевание и на каждое из них будет заполнен статистический талон, осложнения заболеваний не включаются. Диспансеризация больных этиологически связанных заболеваний осуществляется по заболеванию наиболее «тяжелому». Например, у больного был выявлен гастрит, он был взят под диспансерное наблюдение, в последующим у данного больного была обнаружена язва желудка. При диспансерном наблюдении мы с начало увидим данного больного взятым на Д-учет с гастритом, а на конец года снятого с учета по гастриту и взятого на учет с язвой желудка. Тактики ведения больного с данными заболеваниями одинаковые. </w:t>
      </w:r>
      <w:r w:rsidRPr="00BF5719">
        <w:rPr>
          <w:rFonts w:ascii="Times New Roman" w:hAnsi="Times New Roman" w:cs="Times New Roman"/>
          <w:sz w:val="28"/>
          <w:szCs w:val="28"/>
        </w:rPr>
        <w:br/>
      </w:r>
      <w:r w:rsidRPr="00BF5719">
        <w:rPr>
          <w:rFonts w:ascii="Times New Roman" w:hAnsi="Times New Roman" w:cs="Times New Roman"/>
          <w:sz w:val="28"/>
          <w:szCs w:val="28"/>
        </w:rPr>
        <w:br/>
        <w:t>Отдельные состояния, возникающие в перинатальном периоде (класс Р), строка 17.0 у плода в таблицах 1000 и 1500 следует читать Р05-Р96. Информация берется из первичной медицинской документации. Если ребенок в амбулаторную службу попадает спустя 28 дней с момента рождения, первичная медицинская документация заполняется на основании выписки из стационара. Форма 32 здесь не причем.</w:t>
      </w:r>
      <w:r w:rsidRPr="00BF5719">
        <w:rPr>
          <w:rFonts w:ascii="Times New Roman" w:hAnsi="Times New Roman" w:cs="Times New Roman"/>
          <w:sz w:val="28"/>
          <w:szCs w:val="28"/>
        </w:rPr>
        <w:br/>
      </w:r>
      <w:r w:rsidRPr="00BF5719">
        <w:rPr>
          <w:rFonts w:ascii="Times New Roman" w:hAnsi="Times New Roman" w:cs="Times New Roman"/>
          <w:sz w:val="28"/>
          <w:szCs w:val="28"/>
        </w:rPr>
        <w:br/>
        <w:t>Врачи-стоматологи ведут форму 030/у на диспансерных больных общего образца, т.к. нет специализированной формы.</w:t>
      </w:r>
      <w:r w:rsidRPr="00BF5719">
        <w:rPr>
          <w:rFonts w:ascii="Times New Roman" w:hAnsi="Times New Roman" w:cs="Times New Roman"/>
          <w:sz w:val="28"/>
          <w:szCs w:val="28"/>
        </w:rPr>
        <w:br/>
      </w:r>
      <w:r w:rsidRPr="00BF5719">
        <w:rPr>
          <w:rFonts w:ascii="Times New Roman" w:hAnsi="Times New Roman" w:cs="Times New Roman"/>
          <w:sz w:val="28"/>
          <w:szCs w:val="28"/>
        </w:rPr>
        <w:br/>
        <w:t>Графа 4 = графе 9</w:t>
      </w:r>
      <w:r w:rsidRPr="00BF5719">
        <w:rPr>
          <w:rFonts w:ascii="Times New Roman" w:hAnsi="Times New Roman" w:cs="Times New Roman"/>
          <w:sz w:val="28"/>
          <w:szCs w:val="28"/>
        </w:rPr>
        <w:br/>
      </w:r>
      <w:r w:rsidRPr="00BF5719">
        <w:rPr>
          <w:rFonts w:ascii="Times New Roman" w:hAnsi="Times New Roman" w:cs="Times New Roman"/>
          <w:sz w:val="28"/>
          <w:szCs w:val="28"/>
        </w:rPr>
        <w:br/>
        <w:t>9.2.1, 10.1, 10.4.1.1, 10.4.2, 10.4.3, 10.4.4, 10.5.1, 10.5.2, 10.5.3, 10.6.1, 10.6.2, 10.6.3, 10.6.4, 10.6.7, 11.1, 11.1.1, 11.1.2, 11.2, 11.3, 11.4, 17.0</w:t>
      </w:r>
      <w:r w:rsidRPr="00BF5719">
        <w:rPr>
          <w:rFonts w:ascii="Times New Roman" w:hAnsi="Times New Roman" w:cs="Times New Roman"/>
          <w:sz w:val="28"/>
          <w:szCs w:val="28"/>
        </w:rPr>
        <w:br/>
      </w:r>
      <w:r w:rsidRPr="00BF5719">
        <w:rPr>
          <w:rFonts w:ascii="Times New Roman" w:hAnsi="Times New Roman" w:cs="Times New Roman"/>
          <w:sz w:val="28"/>
          <w:szCs w:val="28"/>
        </w:rPr>
        <w:br/>
        <w:t>Возможно неравенство и требует </w:t>
      </w:r>
      <w:r w:rsidRPr="00BF5719">
        <w:rPr>
          <w:rFonts w:ascii="Times New Roman" w:hAnsi="Times New Roman" w:cs="Times New Roman"/>
          <w:sz w:val="28"/>
          <w:szCs w:val="28"/>
        </w:rPr>
        <w:br/>
        <w:t>письменного     пояснения 2.1, 2.2,  7.1,  7.1.1,  7.1.2,  12.9.1</w:t>
      </w:r>
      <w:r w:rsidRPr="00BF5719">
        <w:rPr>
          <w:rFonts w:ascii="Times New Roman" w:hAnsi="Times New Roman" w:cs="Times New Roman"/>
          <w:sz w:val="28"/>
          <w:szCs w:val="28"/>
        </w:rPr>
        <w:br/>
      </w:r>
      <w:r w:rsidRPr="00BF5719">
        <w:rPr>
          <w:rFonts w:ascii="Times New Roman" w:hAnsi="Times New Roman" w:cs="Times New Roman"/>
          <w:sz w:val="28"/>
          <w:szCs w:val="28"/>
        </w:rPr>
        <w:br/>
        <w:t>   По строке 20.0 может быть неравенство на коды Т90-Т98, больных</w:t>
      </w:r>
      <w:r w:rsidRPr="00BF5719">
        <w:rPr>
          <w:rFonts w:ascii="Times New Roman" w:hAnsi="Times New Roman" w:cs="Times New Roman"/>
          <w:sz w:val="28"/>
          <w:szCs w:val="28"/>
          <w:shd w:val="clear" w:color="auto" w:fill="E7EAEF"/>
        </w:rPr>
        <w:t xml:space="preserve"> </w:t>
      </w:r>
      <w:r w:rsidRPr="00BF5719">
        <w:rPr>
          <w:rFonts w:ascii="Times New Roman" w:hAnsi="Times New Roman" w:cs="Times New Roman"/>
          <w:sz w:val="28"/>
          <w:szCs w:val="28"/>
        </w:rPr>
        <w:t>вибрационной болезнью (др. профзаболевания) и больных получающих лечение по травме больше года.</w:t>
      </w:r>
      <w:r w:rsidRPr="00BF5719">
        <w:rPr>
          <w:rFonts w:ascii="Times New Roman" w:hAnsi="Times New Roman" w:cs="Times New Roman"/>
          <w:sz w:val="28"/>
          <w:szCs w:val="28"/>
        </w:rPr>
        <w:br/>
        <w:t>По строке 20.1 используются два кода, основа W54.</w:t>
      </w:r>
      <w:r w:rsidRPr="00BF5719">
        <w:rPr>
          <w:rFonts w:ascii="Times New Roman" w:hAnsi="Times New Roman" w:cs="Times New Roman"/>
          <w:sz w:val="28"/>
          <w:szCs w:val="28"/>
        </w:rPr>
        <w:br/>
      </w:r>
    </w:p>
    <w:p w14:paraId="425324E8" w14:textId="68B8E610" w:rsidR="00F41B49" w:rsidRPr="00BF5719" w:rsidRDefault="00F41B49" w:rsidP="00730A2D">
      <w:pPr>
        <w:pStyle w:val="a3"/>
        <w:ind w:left="227" w:right="11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BF5719">
        <w:rPr>
          <w:rFonts w:ascii="Times New Roman" w:hAnsi="Times New Roman" w:cs="Times New Roman"/>
          <w:sz w:val="28"/>
          <w:szCs w:val="28"/>
        </w:rPr>
        <w:t>                         </w:t>
      </w:r>
      <w:r w:rsidRPr="00BF5719">
        <w:rPr>
          <w:rFonts w:ascii="Times New Roman" w:hAnsi="Times New Roman" w:cs="Times New Roman"/>
          <w:sz w:val="28"/>
          <w:szCs w:val="28"/>
        </w:rPr>
        <w:br/>
      </w:r>
      <w:r w:rsidRPr="00BF5719">
        <w:rPr>
          <w:rFonts w:ascii="Times New Roman" w:hAnsi="Times New Roman" w:cs="Times New Roman"/>
          <w:sz w:val="28"/>
          <w:szCs w:val="28"/>
        </w:rPr>
        <w:br/>
      </w:r>
      <w:r w:rsidRPr="00BF5719">
        <w:rPr>
          <w:rFonts w:ascii="Times New Roman" w:hAnsi="Times New Roman" w:cs="Times New Roman"/>
          <w:sz w:val="28"/>
          <w:szCs w:val="28"/>
        </w:rPr>
        <w:lastRenderedPageBreak/>
        <w:t>Таблицы 2000, 3000, 4000</w:t>
      </w:r>
      <w:r w:rsidRPr="00BF5719">
        <w:rPr>
          <w:rFonts w:ascii="Times New Roman" w:hAnsi="Times New Roman" w:cs="Times New Roman"/>
          <w:sz w:val="28"/>
          <w:szCs w:val="28"/>
        </w:rPr>
        <w:br/>
        <w:t>строки: 5.1.1, 5.11, 5.12, 5.13, 5.14, 5.15, 7.8.2, 18.2, 18.5, 18.6, 18.7, 18.9</w:t>
      </w:r>
      <w:r w:rsidRPr="00BF5719">
        <w:rPr>
          <w:rFonts w:ascii="Times New Roman" w:hAnsi="Times New Roman" w:cs="Times New Roman"/>
          <w:sz w:val="28"/>
          <w:szCs w:val="28"/>
        </w:rPr>
        <w:br/>
        <w:t>по графе 9 – (Х – должен стоять 0) стоит число – представить пояснительную записку.</w:t>
      </w:r>
      <w:r w:rsidRPr="00BF5719">
        <w:rPr>
          <w:rFonts w:ascii="Times New Roman" w:hAnsi="Times New Roman" w:cs="Times New Roman"/>
          <w:sz w:val="28"/>
          <w:szCs w:val="28"/>
        </w:rPr>
        <w:br/>
        <w:t>Талица 4000</w:t>
      </w:r>
      <w:r w:rsidRPr="00BF5719">
        <w:rPr>
          <w:rFonts w:ascii="Times New Roman" w:hAnsi="Times New Roman" w:cs="Times New Roman"/>
          <w:sz w:val="28"/>
          <w:szCs w:val="28"/>
        </w:rPr>
        <w:br/>
        <w:t>строки: 5.7, 5.8, 7.10, 13.1, 15.9, 15.11</w:t>
      </w:r>
      <w:r w:rsidRPr="00BF5719">
        <w:rPr>
          <w:rFonts w:ascii="Times New Roman" w:hAnsi="Times New Roman" w:cs="Times New Roman"/>
          <w:sz w:val="28"/>
          <w:szCs w:val="28"/>
        </w:rPr>
        <w:br/>
      </w:r>
      <w:r w:rsidRPr="00BF5719">
        <w:rPr>
          <w:rFonts w:ascii="Times New Roman" w:hAnsi="Times New Roman" w:cs="Times New Roman"/>
          <w:color w:val="FF0000"/>
          <w:sz w:val="28"/>
          <w:szCs w:val="28"/>
        </w:rPr>
        <w:t>по графа 9 – (Х – должен стоять 0) стоит число – проверить первичную документацию.</w:t>
      </w:r>
      <w:r w:rsidRPr="00BF5719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BF5719">
        <w:rPr>
          <w:rFonts w:ascii="Times New Roman" w:hAnsi="Times New Roman" w:cs="Times New Roman"/>
          <w:color w:val="FF0000"/>
          <w:sz w:val="28"/>
          <w:szCs w:val="28"/>
        </w:rPr>
        <w:br/>
      </w:r>
    </w:p>
    <w:sectPr w:rsidR="00F41B49" w:rsidRPr="00BF5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revisionView w:markup="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3B1"/>
    <w:rsid w:val="000C72B4"/>
    <w:rsid w:val="00317AE7"/>
    <w:rsid w:val="00730A2D"/>
    <w:rsid w:val="009623B1"/>
    <w:rsid w:val="00AE0801"/>
    <w:rsid w:val="00BF5719"/>
    <w:rsid w:val="00F4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E6D1A"/>
  <w15:chartTrackingRefBased/>
  <w15:docId w15:val="{850EC9BD-F8AB-40BE-AC9A-73A1D0F86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57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719</Words>
  <Characters>4102</Characters>
  <Application>Microsoft Office Word</Application>
  <DocSecurity>4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Родионова И.В.</dc:creator>
  <cp:keywords/>
  <dc:description/>
  <cp:lastModifiedBy>Староверов Д.Г.</cp:lastModifiedBy>
  <cp:revision>2</cp:revision>
  <cp:lastPrinted>2019-12-26T06:25:00Z</cp:lastPrinted>
  <dcterms:created xsi:type="dcterms:W3CDTF">2019-12-26T08:03:00Z</dcterms:created>
  <dcterms:modified xsi:type="dcterms:W3CDTF">2019-12-26T08:03:00Z</dcterms:modified>
</cp:coreProperties>
</file>